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WOLLONGONG COUNCIL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7.8 Mechanical Parking Systems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1. The use of mechanical parking systems will only be cons</w:t>
      </w:r>
      <w:r>
        <w:rPr>
          <w:sz w:val="28"/>
          <w:szCs w:val="28"/>
        </w:rPr>
        <w:t xml:space="preserve">idered in cases where it can be </w:t>
      </w:r>
      <w:r w:rsidRPr="00384EA0">
        <w:rPr>
          <w:sz w:val="28"/>
          <w:szCs w:val="28"/>
        </w:rPr>
        <w:t xml:space="preserve">demonstrated to the satisfaction of Council that the provision </w:t>
      </w:r>
      <w:r>
        <w:rPr>
          <w:sz w:val="28"/>
          <w:szCs w:val="28"/>
        </w:rPr>
        <w:t>of conventional car parking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</w:t>
      </w:r>
      <w:r w:rsidRPr="00384EA0">
        <w:rPr>
          <w:sz w:val="28"/>
          <w:szCs w:val="28"/>
        </w:rPr>
        <w:t>either at-grade or basement car parking) is not appropriate given inher</w:t>
      </w:r>
      <w:r>
        <w:rPr>
          <w:sz w:val="28"/>
          <w:szCs w:val="28"/>
        </w:rPr>
        <w:t xml:space="preserve">ent site constraints and the </w:t>
      </w:r>
      <w:r w:rsidRPr="00384EA0">
        <w:rPr>
          <w:sz w:val="28"/>
          <w:szCs w:val="28"/>
        </w:rPr>
        <w:t>proposed mechanical parking system is not a result of an overdevelopment of the site.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 xml:space="preserve">2. Mechanical parking systems may provide for more space-efficient </w:t>
      </w:r>
      <w:r>
        <w:rPr>
          <w:sz w:val="28"/>
          <w:szCs w:val="28"/>
        </w:rPr>
        <w:t xml:space="preserve">storage of vehicles than can be </w:t>
      </w:r>
      <w:r w:rsidRPr="00384EA0">
        <w:rPr>
          <w:sz w:val="28"/>
          <w:szCs w:val="28"/>
        </w:rPr>
        <w:t>achieved with traditional at-grade parking. However, mechanical s</w:t>
      </w:r>
      <w:r>
        <w:rPr>
          <w:sz w:val="28"/>
          <w:szCs w:val="28"/>
        </w:rPr>
        <w:t xml:space="preserve">tacked car parking systems will </w:t>
      </w:r>
      <w:r w:rsidRPr="00384EA0">
        <w:rPr>
          <w:sz w:val="28"/>
          <w:szCs w:val="28"/>
        </w:rPr>
        <w:t>only be considered to meet the car parking needs of owners / t</w:t>
      </w:r>
      <w:r>
        <w:rPr>
          <w:sz w:val="28"/>
          <w:szCs w:val="28"/>
        </w:rPr>
        <w:t>enants only. Mechanical stacked c</w:t>
      </w:r>
      <w:r w:rsidRPr="00384EA0">
        <w:rPr>
          <w:sz w:val="28"/>
          <w:szCs w:val="28"/>
        </w:rPr>
        <w:t>ar parking will not be supported for shared use or for visitor parking.</w:t>
      </w:r>
    </w:p>
    <w:p w:rsid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3. Where it is proposed to incorporate a mechanical parking s</w:t>
      </w:r>
      <w:r>
        <w:rPr>
          <w:sz w:val="28"/>
          <w:szCs w:val="28"/>
        </w:rPr>
        <w:t xml:space="preserve">ystem within a development, the </w:t>
      </w:r>
      <w:r w:rsidRPr="00384EA0">
        <w:rPr>
          <w:sz w:val="28"/>
          <w:szCs w:val="28"/>
        </w:rPr>
        <w:t>following information is required, as part of a Car Parking / T</w:t>
      </w:r>
      <w:r>
        <w:rPr>
          <w:sz w:val="28"/>
          <w:szCs w:val="28"/>
        </w:rPr>
        <w:t xml:space="preserve">raffic Impact Assessment Study: 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(a) The company make and model of the proposed mechanical car parking stacking system;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(b) A demonstrated need for the system, includin</w:t>
      </w:r>
      <w:r>
        <w:rPr>
          <w:sz w:val="28"/>
          <w:szCs w:val="28"/>
        </w:rPr>
        <w:t xml:space="preserve">g reasons why parking cannot be </w:t>
      </w:r>
      <w:r w:rsidRPr="00384EA0">
        <w:rPr>
          <w:sz w:val="28"/>
          <w:szCs w:val="28"/>
        </w:rPr>
        <w:t>satisfactorily provided in an at-grade parking arrangement;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(c) Demonstrated compliance with all relevant clauses of AS2890.1;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 xml:space="preserve">(d) A demonstrated minimum internal headroom clearance of 1.90m </w:t>
      </w:r>
      <w:r>
        <w:rPr>
          <w:sz w:val="28"/>
          <w:szCs w:val="28"/>
        </w:rPr>
        <w:t xml:space="preserve">in the entry level of the </w:t>
      </w:r>
      <w:r w:rsidRPr="00384EA0">
        <w:rPr>
          <w:sz w:val="28"/>
          <w:szCs w:val="28"/>
        </w:rPr>
        <w:t>system;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(e) A demonstrated minimum internal vertical clearance of 1.55m on all other levels within the</w:t>
      </w:r>
    </w:p>
    <w:p w:rsidR="00384EA0" w:rsidRPr="00384EA0" w:rsidRDefault="00384EA0" w:rsidP="00384EA0">
      <w:pPr>
        <w:rPr>
          <w:sz w:val="28"/>
          <w:szCs w:val="28"/>
        </w:rPr>
      </w:pPr>
      <w:proofErr w:type="gramStart"/>
      <w:r w:rsidRPr="00384EA0">
        <w:rPr>
          <w:sz w:val="28"/>
          <w:szCs w:val="28"/>
        </w:rPr>
        <w:t>parking</w:t>
      </w:r>
      <w:proofErr w:type="gramEnd"/>
      <w:r w:rsidRPr="00384EA0">
        <w:rPr>
          <w:sz w:val="28"/>
          <w:szCs w:val="28"/>
        </w:rPr>
        <w:t xml:space="preserve"> system;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(f) Details of security measures restricting the use of the system to owners / permanent</w:t>
      </w:r>
    </w:p>
    <w:p w:rsidR="00384EA0" w:rsidRPr="00384EA0" w:rsidRDefault="00384EA0" w:rsidP="00384EA0">
      <w:pPr>
        <w:rPr>
          <w:sz w:val="28"/>
          <w:szCs w:val="28"/>
        </w:rPr>
      </w:pPr>
      <w:proofErr w:type="gramStart"/>
      <w:r w:rsidRPr="00384EA0">
        <w:rPr>
          <w:sz w:val="28"/>
          <w:szCs w:val="28"/>
        </w:rPr>
        <w:t>residents</w:t>
      </w:r>
      <w:proofErr w:type="gramEnd"/>
      <w:r w:rsidRPr="00384EA0">
        <w:rPr>
          <w:sz w:val="28"/>
          <w:szCs w:val="28"/>
        </w:rPr>
        <w:t xml:space="preserve"> of the building only (e.g. security key pads);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(g) Details of noise and vibration associated with the use of the system;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lastRenderedPageBreak/>
        <w:t xml:space="preserve">(h) Details of a waiting bay, demonstrating that vehicles can </w:t>
      </w:r>
      <w:r>
        <w:rPr>
          <w:sz w:val="28"/>
          <w:szCs w:val="28"/>
        </w:rPr>
        <w:t xml:space="preserve">safely and conveniently wait at </w:t>
      </w:r>
      <w:r w:rsidRPr="00384EA0">
        <w:rPr>
          <w:sz w:val="28"/>
          <w:szCs w:val="28"/>
        </w:rPr>
        <w:t>the entry level for other vehicles to manoeuvre to or from t</w:t>
      </w:r>
      <w:r>
        <w:rPr>
          <w:sz w:val="28"/>
          <w:szCs w:val="28"/>
        </w:rPr>
        <w:t xml:space="preserve">he parking system. Waiting bays </w:t>
      </w:r>
      <w:r w:rsidRPr="00384EA0">
        <w:rPr>
          <w:sz w:val="28"/>
          <w:szCs w:val="28"/>
        </w:rPr>
        <w:t>must be designed so as to not obstruct traffic flow within t</w:t>
      </w:r>
      <w:r>
        <w:rPr>
          <w:sz w:val="28"/>
          <w:szCs w:val="28"/>
        </w:rPr>
        <w:t xml:space="preserve">he parking level and to prevent </w:t>
      </w:r>
      <w:r w:rsidRPr="00384EA0">
        <w:rPr>
          <w:sz w:val="28"/>
          <w:szCs w:val="28"/>
        </w:rPr>
        <w:t xml:space="preserve">any on-site queuing. Waiting bays would typically have </w:t>
      </w:r>
      <w:r>
        <w:rPr>
          <w:sz w:val="28"/>
          <w:szCs w:val="28"/>
        </w:rPr>
        <w:t xml:space="preserve">identical dimensions to parking </w:t>
      </w:r>
      <w:r w:rsidRPr="00384EA0">
        <w:rPr>
          <w:sz w:val="28"/>
          <w:szCs w:val="28"/>
        </w:rPr>
        <w:t>spaces as per AS2890.1 and are additional to the parking requirement of the development;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(</w:t>
      </w:r>
      <w:proofErr w:type="spellStart"/>
      <w:r w:rsidRPr="00384EA0">
        <w:rPr>
          <w:sz w:val="28"/>
          <w:szCs w:val="28"/>
        </w:rPr>
        <w:t>i</w:t>
      </w:r>
      <w:proofErr w:type="spellEnd"/>
      <w:r w:rsidRPr="00384EA0">
        <w:rPr>
          <w:sz w:val="28"/>
          <w:szCs w:val="28"/>
        </w:rPr>
        <w:t>) An assessment of the likely vehicle queuing impac</w:t>
      </w:r>
      <w:r>
        <w:rPr>
          <w:sz w:val="28"/>
          <w:szCs w:val="28"/>
        </w:rPr>
        <w:t xml:space="preserve">ts associated with system, with </w:t>
      </w:r>
      <w:r w:rsidRPr="00384EA0">
        <w:rPr>
          <w:sz w:val="28"/>
          <w:szCs w:val="28"/>
        </w:rPr>
        <w:t xml:space="preserve">reference to the operating times of the system, peak </w:t>
      </w:r>
      <w:r>
        <w:rPr>
          <w:sz w:val="28"/>
          <w:szCs w:val="28"/>
        </w:rPr>
        <w:t xml:space="preserve">vehicle movements and available </w:t>
      </w:r>
      <w:r w:rsidRPr="00384EA0">
        <w:rPr>
          <w:sz w:val="28"/>
          <w:szCs w:val="28"/>
        </w:rPr>
        <w:t>queue lengths within the parking area;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Part E – General Controls – Design Controls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Chapter E3: Car Parking, Access, Servicing/ Loading Fa</w:t>
      </w:r>
      <w:r>
        <w:rPr>
          <w:sz w:val="28"/>
          <w:szCs w:val="28"/>
        </w:rPr>
        <w:t xml:space="preserve">cilities and Traffic Management </w:t>
      </w:r>
      <w:r w:rsidRPr="00384EA0">
        <w:rPr>
          <w:sz w:val="28"/>
          <w:szCs w:val="28"/>
        </w:rPr>
        <w:t>Wollongong Development Control Plan 2009 23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(j) Swept path turning templates demonstrating the ability of v</w:t>
      </w:r>
      <w:r>
        <w:rPr>
          <w:sz w:val="28"/>
          <w:szCs w:val="28"/>
        </w:rPr>
        <w:t xml:space="preserve">ehicles to turn into and out of </w:t>
      </w:r>
      <w:r w:rsidRPr="00384EA0">
        <w:rPr>
          <w:sz w:val="28"/>
          <w:szCs w:val="28"/>
        </w:rPr>
        <w:t>the system in a single movement;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(k) Assessment of the adequacy of the facility to cater for a rang</w:t>
      </w:r>
      <w:r>
        <w:rPr>
          <w:sz w:val="28"/>
          <w:szCs w:val="28"/>
        </w:rPr>
        <w:t xml:space="preserve">e of vehicles from small sports </w:t>
      </w:r>
      <w:bookmarkStart w:id="0" w:name="_GoBack"/>
      <w:bookmarkEnd w:id="0"/>
      <w:r w:rsidRPr="00384EA0">
        <w:rPr>
          <w:sz w:val="28"/>
          <w:szCs w:val="28"/>
        </w:rPr>
        <w:t>cars up to large 4WDs (</w:t>
      </w:r>
      <w:proofErr w:type="spellStart"/>
      <w:r w:rsidRPr="00384EA0">
        <w:rPr>
          <w:sz w:val="28"/>
          <w:szCs w:val="28"/>
        </w:rPr>
        <w:t>ie</w:t>
      </w:r>
      <w:proofErr w:type="spellEnd"/>
      <w:r w:rsidRPr="00384EA0">
        <w:rPr>
          <w:sz w:val="28"/>
          <w:szCs w:val="28"/>
        </w:rPr>
        <w:t xml:space="preserve"> the facility is capable of storing the 100th percentile vehicle);</w:t>
      </w:r>
    </w:p>
    <w:p w:rsidR="00384EA0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(l) Proposed management procedures to be implemented in the running of the facility,</w:t>
      </w:r>
    </w:p>
    <w:p w:rsidR="00384EA0" w:rsidRPr="00384EA0" w:rsidRDefault="00384EA0" w:rsidP="00384EA0">
      <w:pPr>
        <w:rPr>
          <w:sz w:val="28"/>
          <w:szCs w:val="28"/>
        </w:rPr>
      </w:pPr>
      <w:proofErr w:type="gramStart"/>
      <w:r w:rsidRPr="00384EA0">
        <w:rPr>
          <w:sz w:val="28"/>
          <w:szCs w:val="28"/>
        </w:rPr>
        <w:t>including</w:t>
      </w:r>
      <w:proofErr w:type="gramEnd"/>
      <w:r w:rsidRPr="00384EA0">
        <w:rPr>
          <w:sz w:val="28"/>
          <w:szCs w:val="28"/>
        </w:rPr>
        <w:t xml:space="preserve"> emergency response procedures.</w:t>
      </w:r>
    </w:p>
    <w:p w:rsidR="00B5657B" w:rsidRPr="00384EA0" w:rsidRDefault="00384EA0" w:rsidP="00384EA0">
      <w:pPr>
        <w:rPr>
          <w:sz w:val="28"/>
          <w:szCs w:val="28"/>
        </w:rPr>
      </w:pPr>
      <w:r w:rsidRPr="00384EA0">
        <w:rPr>
          <w:sz w:val="28"/>
          <w:szCs w:val="28"/>
        </w:rPr>
        <w:t>Note:</w:t>
      </w:r>
    </w:p>
    <w:sectPr w:rsidR="00B5657B" w:rsidRPr="00384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0"/>
    <w:rsid w:val="00384EA0"/>
    <w:rsid w:val="00B5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dcterms:created xsi:type="dcterms:W3CDTF">2012-02-03T23:09:00Z</dcterms:created>
  <dcterms:modified xsi:type="dcterms:W3CDTF">2012-02-03T23:14:00Z</dcterms:modified>
</cp:coreProperties>
</file>